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54B4C"/>
    <w:pPr>
      <w:spacing w:after="160" w:line="259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rsid w:val="00C91FA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C91FA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6</Pages>
  <Words>2930</Words>
  <Characters>16702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Стандарты раскрытия информации сетевой организацией в соответствии с Постановлением Правительства РФ от 21</dc:title>
  <dc:subject/>
  <dc:creator>Булычев ЛЛ</dc:creator>
  <cp:keywords/>
  <dc:description/>
  <cp:lastModifiedBy>Евгений</cp:lastModifiedBy>
  <cp:revision>2</cp:revision>
  <cp:lastPrinted>2015-03-05T11:59:00Z</cp:lastPrinted>
  <dcterms:created xsi:type="dcterms:W3CDTF">2015-12-07T10:41:00Z</dcterms:created>
  <dcterms:modified xsi:type="dcterms:W3CDTF">2015-12-07T10:41:00Z</dcterms:modified>
</cp:coreProperties>
</file>